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9A60E" w14:textId="52996672" w:rsidR="00F12C76" w:rsidRDefault="00DF516A" w:rsidP="006C0B77">
      <w:pPr>
        <w:spacing w:after="0"/>
        <w:ind w:firstLine="709"/>
        <w:jc w:val="both"/>
        <w:rPr>
          <w:b/>
          <w:bCs/>
        </w:rPr>
      </w:pPr>
      <w:r w:rsidRPr="00DF516A">
        <w:rPr>
          <w:b/>
          <w:bCs/>
        </w:rPr>
        <w:t>Ответственность за участие в несанкционированных публичных мероприятиях.</w:t>
      </w:r>
    </w:p>
    <w:p w14:paraId="4BC5CC48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В соответствии с требованиями Федерального закона от 19.06.2004№ 54-ФЗ «О собраниях, митингах, демонстрациях, шествиях и пикетировании» обязательным условием законного проведения подобных мероприятий является их согласование с органами государственной власти и местного самоуправления. В противном случае они являются несанкционированными.</w:t>
      </w:r>
    </w:p>
    <w:p w14:paraId="7E3AC3E3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За нарушение установленного порядка организации либо проведения собрания, митинга, демонстрации, шествия и пикетирования предусмотрена административная ответственность по ст. 20.2 Кодекса Российской Федерации об административных правонарушениях (далее - КоАП РФ), а размещение в сети «Интернет» призывов к массовым беспорядкам, а также участие в таких действиях, квалифицируются по статье 212 Уголовного кодекса Российской Федерации (далее – УК РФ).</w:t>
      </w:r>
    </w:p>
    <w:p w14:paraId="2F79E496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Кроме того, за неоднократное нарушение определенного порядка организации либо проведения данных мероприятий гражданам может грозить наказание вплоть до лишения свободы на срок до 5 лет.</w:t>
      </w:r>
    </w:p>
    <w:p w14:paraId="7243118D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За участие детей в таких мероприятиях к различным видам ответственности могут быть привлечены как сами несовершеннолетние (при достижении возраста 16 лет), так и их родители. Кроме того, это опасно для жизни и здоровья, так как во время массовых беспорядков подростки могут получить увечья и травмы.</w:t>
      </w:r>
    </w:p>
    <w:p w14:paraId="12053DDE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Недопустимо вовлечение несовершеннолетнего в участие в таких акциях. В случае, если лицо все же решило нарушить установленные законом требования и вовлечь детей в такую деятельность, подобные действия могут быть квалифицированы как преступления, предусмотренные статьями 150 и 151.2 Уголовного кодекса РФ.</w:t>
      </w:r>
    </w:p>
    <w:p w14:paraId="6E2339FF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К административной ответственности за участие несовершеннолетнего ребенка в несанкционированном митинге могут быть привлечены и его родители по ст. 5.35 КоАП РФ за неисполнение или ненадлежащее исполнение обязанности по воспитанию детей.</w:t>
      </w:r>
    </w:p>
    <w:p w14:paraId="5874EF5C" w14:textId="77777777" w:rsidR="00DF516A" w:rsidRPr="00DF516A" w:rsidRDefault="00DF516A" w:rsidP="00DF516A">
      <w:pPr>
        <w:spacing w:after="0"/>
        <w:ind w:firstLine="709"/>
        <w:jc w:val="both"/>
      </w:pPr>
      <w:r w:rsidRPr="00DF516A">
        <w:t>С целью недопущения участия несовершеннолетних в подобных мероприятиях, родителям необходимо проводить профилактическую беседу с детьми о недопустимости участия в несанкционированных публичных мероприятиях.</w:t>
      </w:r>
    </w:p>
    <w:p w14:paraId="108261F6" w14:textId="77777777" w:rsidR="00DF516A" w:rsidRDefault="00DF516A" w:rsidP="006C0B77">
      <w:pPr>
        <w:spacing w:after="0"/>
        <w:ind w:firstLine="709"/>
        <w:jc w:val="both"/>
      </w:pPr>
    </w:p>
    <w:sectPr w:rsidR="00DF516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DCA"/>
    <w:rsid w:val="002124D7"/>
    <w:rsid w:val="00697D1C"/>
    <w:rsid w:val="006C0B77"/>
    <w:rsid w:val="008242FF"/>
    <w:rsid w:val="00870751"/>
    <w:rsid w:val="00922C48"/>
    <w:rsid w:val="00B915B7"/>
    <w:rsid w:val="00DF516A"/>
    <w:rsid w:val="00E45DC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7515"/>
  <w15:chartTrackingRefBased/>
  <w15:docId w15:val="{91847EDE-6498-48DF-9A18-68F09959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2024-08-26T09:58:00Z</dcterms:created>
  <dcterms:modified xsi:type="dcterms:W3CDTF">2024-08-26T09:58:00Z</dcterms:modified>
</cp:coreProperties>
</file>