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08BAC" w14:textId="1B0D94F2" w:rsidR="007C6034" w:rsidRDefault="007C6034" w:rsidP="006C0B77">
      <w:pPr>
        <w:spacing w:after="0"/>
        <w:ind w:firstLine="709"/>
        <w:jc w:val="both"/>
        <w:rPr>
          <w:color w:val="333333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Об отказе работника от продолжения работы на ином рабочем месте, расположенном в другой местности.</w:t>
      </w:r>
    </w:p>
    <w:p w14:paraId="6F88F356" w14:textId="7EE597E1" w:rsidR="00F12C76" w:rsidRDefault="007C6034" w:rsidP="006C0B77">
      <w:pPr>
        <w:spacing w:after="0"/>
        <w:ind w:firstLine="709"/>
        <w:jc w:val="both"/>
      </w:pPr>
      <w:r>
        <w:rPr>
          <w:color w:val="333333"/>
          <w:shd w:val="clear" w:color="auto" w:fill="FFFFFF"/>
        </w:rPr>
        <w:t>Органами прокуратуры Архангельской области и Ненецкого автономного округа за 4 месяца 2024 года разрешено свыше 7 тысяч обращений, из них на нарушения трудового законодательства – более 300 жалоб.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Одним из поводов для обращения в надзорное ведомство является несогласие работника с основаниями увольнения.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В этой связи прокуратура разъясняет, что Конституционным судом Российской Федерации 27.04.2024 принято постановление № 22-П «По делу о проверке конституционности частей первой – четвертой статьи 74 и пункта 7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части 1 статьи 77 Трудового кодекса Российской Федерации в связи с жалобой гражданина М.Х. Абдуллоева».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Конституционным судом Российской Федерации части первая - четвертая статьи 74 и пункт 7 части первой статьи 77 ТК РФ признаны не противоречащим Конституции Российской Федерации, поскольку они не предполагают изменения работодателем в одностороннем порядке определенного сторонами условия трудового договора о рабочем месте работника, расположенном в другой, отличной от места нахождения работодателя, местности, если это сопряжено с изменением данной местности, а также увольнения такого работника в случае его отказа от продолжения работы в иной местности, чем та, где он работал ранее, по основанию, предусмотренному пунктом 7 части первой статьи 77 ТК РФ.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В качестве специальной гарантии для работника, увольняемого по пункту 7 части первой статьи 77 ТК РФ, выступает выплата ему выходного пособия в размере двухнедельного среднего заработка (часть седьмая статьи 178 ТК РФ).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При отказе работника от продолжения работы на ином рабочем месте, расположенном в другой местности, его увольнение - при отсутствии у работодателя возможности предоставить ему другую работу в той же местности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здоровья, - должно осуществляться по правилам, предусмотренным для случаев ликвидации организации, т.е. по основанию, предусмотренному пунктом 1 части первой статьи 81 ТК РФ, с предоставлением работнику соответствующих гарантий.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Законность увольнения работника в любом случае может быть проверена в судебном порядке.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5C"/>
    <w:rsid w:val="002124D7"/>
    <w:rsid w:val="00330A28"/>
    <w:rsid w:val="006C0B77"/>
    <w:rsid w:val="007C6034"/>
    <w:rsid w:val="008242FF"/>
    <w:rsid w:val="00870751"/>
    <w:rsid w:val="00922C48"/>
    <w:rsid w:val="00B915B7"/>
    <w:rsid w:val="00EA59DF"/>
    <w:rsid w:val="00EB415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AABA"/>
  <w15:chartTrackingRefBased/>
  <w15:docId w15:val="{48AFA961-6CD4-4AA5-8CCB-AB17A72DB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2024-06-26T18:57:00Z</dcterms:created>
  <dcterms:modified xsi:type="dcterms:W3CDTF">2024-06-26T18:57:00Z</dcterms:modified>
</cp:coreProperties>
</file>