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FBDC67" w14:textId="069FEB03" w:rsidR="00F12C76" w:rsidRDefault="009122F5" w:rsidP="006C0B77">
      <w:pPr>
        <w:spacing w:after="0"/>
        <w:ind w:firstLine="709"/>
        <w:jc w:val="both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  <w:t>На какие виды доходов не может быть обращено взыскание в рамках исполнительного производства?</w:t>
      </w:r>
    </w:p>
    <w:p w14:paraId="295540DA" w14:textId="2CF9E6DD" w:rsidR="009122F5" w:rsidRDefault="009122F5" w:rsidP="006C0B77">
      <w:pPr>
        <w:spacing w:after="0"/>
        <w:ind w:firstLine="709"/>
        <w:jc w:val="both"/>
      </w:pPr>
      <w:r>
        <w:rPr>
          <w:color w:val="333333"/>
          <w:shd w:val="clear" w:color="auto" w:fill="FFFFFF"/>
        </w:rPr>
        <w:t>Статьей 101 Федерального закона от 02.10.2007 № 229-ФЗ «Об исполнительном производстве» установлен перечень видов доходов, на которые не может быть обращено взыскание. Так, к указанным доходам отнесены денежные суммы, выплачиваемые в возмещение вреда: причиненного здоровью; в связи со смертью кормильца.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>Кроме того взыскание не обращается на денежные суммы, выплачиваемые лицам, получившим увечья (ранения, травмы, контузии) при исполнении ими служебных обязанностей, и членам их семей в случае гибели (смерти) указанных лиц.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>Также к таким выплатам относятся компенсационные выплаты за счет средств федерального бюджета, бюджетов субъектов Российской Федерации и местных бюджетов гражданам: пострадавшим в результате радиационных или техногенных катастроф; в связи с уходом за нетрудоспособными гражданами.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>Помимо прочего взыскание не может быть обращено на: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>– ежемесячные денежные выплаты и (или) ежегодные денежные выплаты, начисляемые в соответствии с законодательством Российской Федерации отдельным категориям граждан (компенсация проезда, приобретения лекарств и другое);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>– денежные суммы, выплачиваемые в качестве алиментов, а также суммы, выплачиваемые на содержание несовершеннолетних детей в период розыска их родителей;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>– компенсационные выплаты, установленные законодательством Российской Федерации о труде (в связи со служебной командировкой, с переводом, приемом или направлением на работу в другую местность; денежные суммы, выплачиваемые организацией в связи с рождением ребенка, со смертью родных, с регистрацией брака);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>– пенсии по случаю потери кормильца, выплачиваемые за счет средств федерального бюджета;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>– выплаты к пенсиям по случаю потери кормильца за счет средств бюджетов субъектов Российской Федерации;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>– пособия и выплаты гражданам, имеющим детей, беременным женщинам, осуществляемые за счет средств федерального бюджета, государственных внебюджетных фондов, бюджетов субъектов Российской Федерации и местных бюджетов и другие.</w:t>
      </w:r>
    </w:p>
    <w:sectPr w:rsidR="009122F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757"/>
    <w:rsid w:val="002124D7"/>
    <w:rsid w:val="00427757"/>
    <w:rsid w:val="006C0B77"/>
    <w:rsid w:val="006D018B"/>
    <w:rsid w:val="008242FF"/>
    <w:rsid w:val="00870751"/>
    <w:rsid w:val="009122F5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78AF6"/>
  <w15:chartTrackingRefBased/>
  <w15:docId w15:val="{CE2C7018-88C7-42E0-8DB6-485F9B898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2024-06-26T18:47:00Z</dcterms:created>
  <dcterms:modified xsi:type="dcterms:W3CDTF">2024-06-26T18:47:00Z</dcterms:modified>
</cp:coreProperties>
</file>