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66F83" w14:textId="7C779AA3" w:rsidR="00F12C76" w:rsidRDefault="00A36EE5" w:rsidP="006C0B77">
      <w:pPr>
        <w:spacing w:after="0"/>
        <w:ind w:firstLine="709"/>
        <w:jc w:val="both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  <w:t>Уголовная ответственность за неуважение к суду</w:t>
      </w:r>
    </w:p>
    <w:p w14:paraId="785FDDCE" w14:textId="40CDAFCF" w:rsidR="00A36EE5" w:rsidRDefault="00A36EE5" w:rsidP="006C0B77">
      <w:pPr>
        <w:spacing w:after="0"/>
        <w:ind w:firstLine="709"/>
        <w:jc w:val="both"/>
      </w:pPr>
      <w:r>
        <w:rPr>
          <w:rFonts w:ascii="Roboto" w:hAnsi="Roboto"/>
          <w:color w:val="333333"/>
          <w:shd w:val="clear" w:color="auto" w:fill="FFFFFF"/>
        </w:rPr>
        <w:t>Неуважение к суду выражается в оскорблении участников судебного разбирательства, судьи, присяжного заседателя или иного лица, участвующего в отправлении правосудия. К ним относятся: подсудимый и его защитник, прокурор, законный представитель несовершеннолетнего, потерпевший, гражданский истец и гражданский ответчик, а также их представители, эксперт, специалист, переводчик, свидетели. Под оскорблением понимаются действия, направленные на унижение чести и достоинства указанных в статье лиц, выраженные в неприличной форме. Неприличной следует считать циничную, глубоко противоречащую нравственным нормам, правилам поведения в обществе форму унизительного обращения с человеком. Оскорбление может быть выражено устно, письменно или путем различных действий. Ответственность за неуважение к суду наступает только в случае, когда преступление совершено в связи с участием указанных лиц в разбирательстве дела в суде и независимо от того, совершены ли оскорбительные действия в судах общей юрисдикции при рассмотрении дела по первой инстанции, в апелляционном или кассационном порядке, или они допущены при разбирательстве дел в Конституционном, Верховном судах РФ или арбитражных судах. Уголовная ответственность за неуважение к суду предусмотрена статьей 297 УК РФ, которая наказывается штрафом в размере до восьмидесяти тысяч рублей или в размере заработной платы или иного дохода осужденного за период до шести месяцев, либо обязательными работами на срок до четырехсот восьмидесяти часов, либо арестом на срок до четырех месяцев.</w:t>
      </w:r>
    </w:p>
    <w:sectPr w:rsidR="00A36EE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B64"/>
    <w:rsid w:val="00165C06"/>
    <w:rsid w:val="002124D7"/>
    <w:rsid w:val="00404B64"/>
    <w:rsid w:val="006C0B77"/>
    <w:rsid w:val="008242FF"/>
    <w:rsid w:val="00870751"/>
    <w:rsid w:val="00922C48"/>
    <w:rsid w:val="00A36EE5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44A24"/>
  <w15:chartTrackingRefBased/>
  <w15:docId w15:val="{1CBEFF8A-EE68-4815-B3DF-6576E9757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2024-06-26T19:14:00Z</dcterms:created>
  <dcterms:modified xsi:type="dcterms:W3CDTF">2024-06-26T19:14:00Z</dcterms:modified>
</cp:coreProperties>
</file>