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C058B" w14:textId="77777777" w:rsidR="00172B99" w:rsidRPr="00172B99" w:rsidRDefault="00172B99" w:rsidP="00172B99">
      <w:pPr>
        <w:spacing w:after="0"/>
        <w:ind w:firstLine="709"/>
        <w:jc w:val="both"/>
        <w:rPr>
          <w:b/>
          <w:bCs/>
        </w:rPr>
      </w:pPr>
      <w:r w:rsidRPr="00172B99">
        <w:rPr>
          <w:b/>
          <w:bCs/>
        </w:rPr>
        <w:t>Внесены изменения в Федеральный закон «О ведении гражданами садоводства и огородничества для собственных нужд»</w:t>
      </w:r>
    </w:p>
    <w:p w14:paraId="1EB0E174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В Федеральный закон от 29.07.2017 № 217-ФЗ «О ведении гражданами садоводства и огородничества для собственных нужд» внесен ряд изменений.</w:t>
      </w:r>
    </w:p>
    <w:p w14:paraId="02C5CF79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В частности, уточнено понятие хозяйственных построек, под которыми с 22.07.2024 понимаются сооружения и (или) строения, возводимые на садовых земельных участках и огородных земельных участках, предназначенные для удовлетворения гражданами бытовых и иных нужд, в том числе сараи, бани, теплицы, навесы, погреба, колодцы.</w:t>
      </w:r>
    </w:p>
    <w:p w14:paraId="79B50E80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Хозяйственные постройки, не являющиеся объектами капитального строительства, возводятся на садовых земельных участках и огородных земельных участках в соответствии с законодательством Российской Федерации</w:t>
      </w:r>
    </w:p>
    <w:p w14:paraId="31FA3186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Также в соответствии с изменениями собственники не вправе возводить на огородном земельном участке объекты капитального строительства (ранее запрет действовал на возведение объектов недвижимости).</w:t>
      </w:r>
    </w:p>
    <w:p w14:paraId="664AB72C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Кроме того, в новой редакции Федерального закона определено, что заседание правления товарищества правомочно, если в нем принимает участие не менее половины его членов.</w:t>
      </w:r>
    </w:p>
    <w:p w14:paraId="5B61F67D" w14:textId="77777777" w:rsidR="00172B99" w:rsidRPr="00172B99" w:rsidRDefault="00172B99" w:rsidP="00172B99">
      <w:pPr>
        <w:spacing w:after="0"/>
        <w:ind w:firstLine="709"/>
        <w:jc w:val="both"/>
      </w:pPr>
      <w:r w:rsidRPr="00172B99">
        <w:t>Решения принимаются общим собранием членов товарищества простым большинством голосов от общего числа принявших участие в таком собрании членов товарищества. При этом решение общего собрания членов товарищества считается принятым, если в соответствующем голосовании по данному решению приняли участие более чем пятьдесят процентов членов товарищества или их представителей.</w:t>
      </w:r>
    </w:p>
    <w:p w14:paraId="50206DB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BB"/>
    <w:rsid w:val="00172B99"/>
    <w:rsid w:val="001D06BB"/>
    <w:rsid w:val="002124D7"/>
    <w:rsid w:val="00697D1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4F36"/>
  <w15:chartTrackingRefBased/>
  <w15:docId w15:val="{E07FA061-5A72-4D99-B299-D21CF8D4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9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46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14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0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68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9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7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4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73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147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80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2024-08-26T11:02:00Z</dcterms:created>
  <dcterms:modified xsi:type="dcterms:W3CDTF">2024-08-26T11:03:00Z</dcterms:modified>
</cp:coreProperties>
</file>